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FB2" w:rsidRPr="00C07FB2" w:rsidRDefault="00C07FB2" w:rsidP="00C07FB2">
      <w:pPr>
        <w:tabs>
          <w:tab w:val="left" w:pos="-426"/>
        </w:tabs>
        <w:suppressAutoHyphens w:val="0"/>
        <w:ind w:left="-483" w:right="-426"/>
        <w:jc w:val="center"/>
        <w:rPr>
          <w:rFonts w:cs="David"/>
          <w:bCs/>
          <w:color w:val="1F497D" w:themeColor="text2"/>
          <w:sz w:val="52"/>
          <w:szCs w:val="52"/>
          <w:u w:val="double"/>
          <w:lang w:eastAsia="en-US"/>
        </w:rPr>
      </w:pPr>
      <w:r w:rsidRPr="00C07FB2">
        <w:rPr>
          <w:rFonts w:cs="David" w:hint="cs"/>
          <w:bCs/>
          <w:color w:val="1F497D" w:themeColor="text2"/>
          <w:sz w:val="52"/>
          <w:szCs w:val="52"/>
          <w:u w:val="double"/>
          <w:rtl/>
          <w:lang w:eastAsia="en-US"/>
        </w:rPr>
        <w:t xml:space="preserve">מדיניות הבטיחות של קבוצת אלקטרה  </w:t>
      </w:r>
    </w:p>
    <w:p w:rsidR="00C07FB2" w:rsidRDefault="00C07FB2" w:rsidP="00C07FB2">
      <w:pPr>
        <w:suppressAutoHyphens w:val="0"/>
        <w:spacing w:after="240" w:line="288" w:lineRule="auto"/>
        <w:ind w:left="289" w:right="-425"/>
        <w:jc w:val="both"/>
        <w:rPr>
          <w:rFonts w:cs="David"/>
          <w:bCs/>
          <w:szCs w:val="16"/>
          <w:rtl/>
          <w:lang w:eastAsia="en-US"/>
        </w:rPr>
      </w:pPr>
      <w:r w:rsidRPr="00C07FB2">
        <w:rPr>
          <w:rFonts w:cs="David" w:hint="cs"/>
          <w:bCs/>
          <w:szCs w:val="16"/>
          <w:rtl/>
          <w:lang w:eastAsia="en-US"/>
        </w:rPr>
        <w:br/>
      </w:r>
    </w:p>
    <w:p w:rsidR="00C07FB2" w:rsidRPr="00C07FB2" w:rsidRDefault="00C07FB2" w:rsidP="00C07FB2">
      <w:pPr>
        <w:suppressAutoHyphens w:val="0"/>
        <w:spacing w:after="240" w:line="288" w:lineRule="auto"/>
        <w:ind w:left="289" w:right="-425"/>
        <w:jc w:val="both"/>
        <w:rPr>
          <w:rFonts w:cs="David" w:hint="cs"/>
          <w:bCs/>
          <w:sz w:val="28"/>
          <w:szCs w:val="28"/>
          <w:rtl/>
          <w:lang w:eastAsia="en-US"/>
        </w:rPr>
      </w:pPr>
      <w:r w:rsidRPr="00C07FB2">
        <w:rPr>
          <w:rFonts w:cs="David" w:hint="cs"/>
          <w:bCs/>
          <w:szCs w:val="16"/>
          <w:rtl/>
          <w:lang w:eastAsia="en-US"/>
        </w:rPr>
        <w:br/>
      </w:r>
      <w:r w:rsidRPr="00C07FB2">
        <w:rPr>
          <w:rFonts w:cs="David" w:hint="cs"/>
          <w:b/>
          <w:bCs/>
          <w:sz w:val="28"/>
          <w:szCs w:val="28"/>
          <w:rtl/>
          <w:lang w:eastAsia="en-US"/>
        </w:rPr>
        <w:t>קבוצת אלקטרה מחויבת לבטיחות, לבריאות ולסביבה של עובדי החברה, לקוחותיה, ספקיה קבלניה והקהילה. החברה תנהל את פעילותה באופן שיבטיח השגת כל אלו והגעה לסטנדרטים גבוהים בתחומים אלו. מדיניות הבטיחות מהווה חלק בלתי-נפרד מאסטרטגיית החברה וכוללת את המרכיבים הבאים:</w:t>
      </w:r>
    </w:p>
    <w:p w:rsidR="00C07FB2" w:rsidRPr="00C07FB2" w:rsidRDefault="00C07FB2" w:rsidP="00C07FB2">
      <w:pPr>
        <w:numPr>
          <w:ilvl w:val="0"/>
          <w:numId w:val="1"/>
        </w:numPr>
        <w:tabs>
          <w:tab w:val="left" w:pos="8306"/>
        </w:tabs>
        <w:suppressAutoHyphens w:val="0"/>
        <w:ind w:right="-709"/>
        <w:jc w:val="both"/>
        <w:rPr>
          <w:rFonts w:cs="David" w:hint="cs"/>
          <w:b/>
          <w:bCs/>
          <w:sz w:val="28"/>
          <w:szCs w:val="28"/>
          <w:lang w:eastAsia="en-US"/>
        </w:rPr>
      </w:pPr>
      <w:r w:rsidRPr="00C07FB2">
        <w:rPr>
          <w:rFonts w:cs="David" w:hint="cs"/>
          <w:bCs/>
          <w:szCs w:val="28"/>
          <w:rtl/>
          <w:lang w:eastAsia="en-US"/>
        </w:rPr>
        <w:t xml:space="preserve">הנהלת החברה רואה עצמה מחויבת לפעול לשמירה ומילוי קפדני של דרישות </w:t>
      </w:r>
      <w:r w:rsidRPr="00C07FB2">
        <w:rPr>
          <w:rFonts w:cs="David" w:hint="cs"/>
          <w:bCs/>
          <w:szCs w:val="28"/>
          <w:rtl/>
          <w:lang w:eastAsia="en-US"/>
        </w:rPr>
        <w:br/>
        <w:t xml:space="preserve">החוקים, התקנות,  הצווים  וכללי המקצוע המתייחסים לבטיחות, לבריאות תעסוקתית ולסביבה, הקיימים ותקפים במדינה ותנקוט באמצעים הניהוליים העומדים לרשותה כדי לאכוף שמירה על דינים אלו על ידי כל מנהלי החברה ועובדיה בכל הדרגים. </w:t>
      </w:r>
    </w:p>
    <w:p w:rsidR="00C07FB2" w:rsidRPr="00C07FB2" w:rsidRDefault="00C07FB2" w:rsidP="00C07FB2">
      <w:pPr>
        <w:tabs>
          <w:tab w:val="left" w:pos="8306"/>
        </w:tabs>
        <w:suppressAutoHyphens w:val="0"/>
        <w:ind w:left="648" w:right="-709"/>
        <w:jc w:val="both"/>
        <w:rPr>
          <w:rFonts w:cs="David" w:hint="cs"/>
          <w:b/>
          <w:bCs/>
          <w:sz w:val="28"/>
          <w:szCs w:val="28"/>
          <w:rtl/>
          <w:lang w:eastAsia="en-US"/>
        </w:rPr>
      </w:pPr>
    </w:p>
    <w:p w:rsidR="00C07FB2" w:rsidRPr="00C07FB2" w:rsidRDefault="00C07FB2" w:rsidP="00C07FB2">
      <w:pPr>
        <w:numPr>
          <w:ilvl w:val="0"/>
          <w:numId w:val="1"/>
        </w:numPr>
        <w:tabs>
          <w:tab w:val="num" w:pos="-58"/>
        </w:tabs>
        <w:suppressAutoHyphens w:val="0"/>
        <w:ind w:right="-426" w:hanging="422"/>
        <w:jc w:val="both"/>
        <w:rPr>
          <w:rFonts w:cs="David" w:hint="cs"/>
          <w:b/>
          <w:bCs/>
          <w:sz w:val="28"/>
          <w:szCs w:val="28"/>
          <w:lang w:eastAsia="en-US"/>
        </w:rPr>
      </w:pPr>
      <w:r w:rsidRPr="00C07FB2">
        <w:rPr>
          <w:rFonts w:cs="David" w:hint="cs"/>
          <w:b/>
          <w:bCs/>
          <w:sz w:val="28"/>
          <w:szCs w:val="28"/>
          <w:rtl/>
          <w:lang w:eastAsia="en-US"/>
        </w:rPr>
        <w:t>הקפדה על בטיחות הנה  תנאי מוקדם לביצוע כל</w:t>
      </w:r>
      <w:r w:rsidRPr="00C07FB2">
        <w:rPr>
          <w:rFonts w:cs="David" w:hint="cs"/>
          <w:bCs/>
          <w:szCs w:val="28"/>
          <w:rtl/>
          <w:lang w:eastAsia="en-US"/>
        </w:rPr>
        <w:t xml:space="preserve"> עבודה שהיא בתחומי פעילות החברה.</w:t>
      </w:r>
      <w:r w:rsidRPr="00C07FB2">
        <w:rPr>
          <w:rFonts w:cs="David" w:hint="cs"/>
          <w:bCs/>
          <w:szCs w:val="28"/>
          <w:rtl/>
          <w:lang w:eastAsia="en-US"/>
        </w:rPr>
        <w:br/>
        <w:t>כל מנהל/עובד אחראי לבצע ולנהל את משימותיו בצורה בטוחה, תוך העדפה של הבטיחות על פני תפוקות .</w:t>
      </w:r>
    </w:p>
    <w:p w:rsidR="00C07FB2" w:rsidRPr="00C07FB2" w:rsidRDefault="00C07FB2" w:rsidP="00C07FB2">
      <w:pPr>
        <w:suppressAutoHyphens w:val="0"/>
        <w:ind w:right="-426"/>
        <w:jc w:val="both"/>
        <w:rPr>
          <w:rFonts w:cs="David" w:hint="cs"/>
          <w:b/>
          <w:bCs/>
          <w:sz w:val="28"/>
          <w:szCs w:val="28"/>
          <w:rtl/>
          <w:lang w:eastAsia="en-US"/>
        </w:rPr>
      </w:pPr>
    </w:p>
    <w:p w:rsidR="00C07FB2" w:rsidRPr="00C07FB2" w:rsidRDefault="00C07FB2" w:rsidP="00C07FB2">
      <w:pPr>
        <w:numPr>
          <w:ilvl w:val="0"/>
          <w:numId w:val="1"/>
        </w:numPr>
        <w:suppressAutoHyphens w:val="0"/>
        <w:ind w:right="-142"/>
        <w:jc w:val="both"/>
        <w:rPr>
          <w:rFonts w:cs="David" w:hint="cs"/>
          <w:b/>
          <w:bCs/>
          <w:sz w:val="28"/>
          <w:szCs w:val="28"/>
          <w:lang w:eastAsia="en-US"/>
        </w:rPr>
      </w:pPr>
      <w:r w:rsidRPr="00C07FB2">
        <w:rPr>
          <w:rFonts w:cs="David" w:hint="cs"/>
          <w:bCs/>
          <w:szCs w:val="28"/>
          <w:rtl/>
          <w:lang w:eastAsia="en-US"/>
        </w:rPr>
        <w:t>ניהול הבטיחות באלקטרה מבוסס על ראיה מערכתית כוללת, תוך התאמה לתנאים המיוחדים בכל אחת מהחברות,</w:t>
      </w:r>
      <w:r w:rsidRPr="00C07FB2">
        <w:rPr>
          <w:rFonts w:cs="David" w:hint="cs"/>
          <w:bCs/>
          <w:szCs w:val="27"/>
          <w:rtl/>
          <w:lang w:eastAsia="en-US"/>
        </w:rPr>
        <w:t xml:space="preserve"> </w:t>
      </w:r>
      <w:r w:rsidRPr="00C07FB2">
        <w:rPr>
          <w:rFonts w:cs="David" w:hint="cs"/>
          <w:bCs/>
          <w:szCs w:val="28"/>
          <w:rtl/>
          <w:lang w:eastAsia="en-US"/>
        </w:rPr>
        <w:t>במטרה להבטיח התמודדות יעילה יותר עם נושא זה ביחידות השונות.</w:t>
      </w:r>
    </w:p>
    <w:p w:rsidR="00C07FB2" w:rsidRPr="00C07FB2" w:rsidRDefault="00C07FB2" w:rsidP="00C07FB2">
      <w:pPr>
        <w:suppressAutoHyphens w:val="0"/>
        <w:ind w:right="-142"/>
        <w:jc w:val="both"/>
        <w:rPr>
          <w:rFonts w:cs="David"/>
          <w:b/>
          <w:bCs/>
          <w:sz w:val="28"/>
          <w:szCs w:val="28"/>
          <w:lang w:eastAsia="en-US"/>
        </w:rPr>
      </w:pPr>
      <w:r w:rsidRPr="00C07FB2">
        <w:rPr>
          <w:rFonts w:cs="David" w:hint="cs"/>
          <w:bCs/>
          <w:szCs w:val="28"/>
          <w:rtl/>
          <w:lang w:eastAsia="en-US"/>
        </w:rPr>
        <w:t xml:space="preserve">  </w:t>
      </w:r>
    </w:p>
    <w:p w:rsidR="00C07FB2" w:rsidRPr="00C07FB2" w:rsidRDefault="00C07FB2" w:rsidP="00C07FB2">
      <w:pPr>
        <w:numPr>
          <w:ilvl w:val="0"/>
          <w:numId w:val="1"/>
        </w:numPr>
        <w:suppressAutoHyphens w:val="0"/>
        <w:ind w:right="288"/>
        <w:jc w:val="both"/>
        <w:rPr>
          <w:rFonts w:cs="David" w:hint="cs"/>
          <w:b/>
          <w:bCs/>
          <w:sz w:val="20"/>
          <w:szCs w:val="28"/>
          <w:lang w:eastAsia="en-US"/>
        </w:rPr>
      </w:pPr>
      <w:r w:rsidRPr="00C07FB2">
        <w:rPr>
          <w:rFonts w:cs="David" w:hint="cs"/>
          <w:bCs/>
          <w:szCs w:val="28"/>
          <w:rtl/>
          <w:lang w:eastAsia="en-US"/>
        </w:rPr>
        <w:t>החברה תנקוט בכל האמצעים הניהוליים והטכנולוגיים העומדים לרשותה:</w:t>
      </w:r>
      <w:r w:rsidRPr="00C07FB2">
        <w:rPr>
          <w:rFonts w:cs="David" w:hint="cs"/>
          <w:bCs/>
          <w:szCs w:val="28"/>
          <w:rtl/>
          <w:lang w:eastAsia="en-US"/>
        </w:rPr>
        <w:br/>
        <w:t xml:space="preserve">תקבע יעדים, מדדים וסדרי עדיפויות ותקצה את המשאבים הנדרשים כדי להבטיח סביבת עבודה בטוחה ונקיה ממפגעים, תוך שאיפה לאפס תאונות העבודה ומחלות המקצוע, ולהקטנת חומרתם של אירועי בטיחות המתרחשים למרות כל  המאמצים הננקטים למניעת כל אלו  למרות הסיכונים הכרוכים בתהליכי העבודה בחברה, במטרה למנוע פגיעות באדם. </w:t>
      </w:r>
    </w:p>
    <w:p w:rsidR="00C07FB2" w:rsidRPr="00C07FB2" w:rsidRDefault="00C07FB2" w:rsidP="00C07FB2">
      <w:pPr>
        <w:suppressAutoHyphens w:val="0"/>
        <w:ind w:right="288"/>
        <w:jc w:val="both"/>
        <w:rPr>
          <w:rFonts w:cs="David"/>
          <w:b/>
          <w:bCs/>
          <w:sz w:val="20"/>
          <w:szCs w:val="28"/>
          <w:lang w:eastAsia="en-US"/>
        </w:rPr>
      </w:pPr>
    </w:p>
    <w:p w:rsidR="00C07FB2" w:rsidRPr="00C07FB2" w:rsidRDefault="00C07FB2" w:rsidP="00C07FB2">
      <w:pPr>
        <w:numPr>
          <w:ilvl w:val="0"/>
          <w:numId w:val="1"/>
        </w:numPr>
        <w:suppressAutoHyphens w:val="0"/>
        <w:ind w:right="-426"/>
        <w:jc w:val="both"/>
        <w:rPr>
          <w:rFonts w:cs="David" w:hint="cs"/>
          <w:bCs/>
          <w:sz w:val="28"/>
          <w:szCs w:val="28"/>
          <w:lang w:eastAsia="en-US"/>
        </w:rPr>
      </w:pPr>
      <w:r w:rsidRPr="00C07FB2">
        <w:rPr>
          <w:rFonts w:cs="David" w:hint="cs"/>
          <w:b/>
          <w:bCs/>
          <w:sz w:val="28"/>
          <w:szCs w:val="28"/>
          <w:rtl/>
          <w:lang w:eastAsia="en-US"/>
        </w:rPr>
        <w:t>החברה תפעל בצורה מתמדת לניהול והקטנת הסיכונים הקיימים בתהליכי וסוגי העבודה לרמה קבילה, תוך חתירה לשיפור מתמיד</w:t>
      </w:r>
      <w:r w:rsidRPr="00C07FB2">
        <w:rPr>
          <w:rFonts w:cs="David" w:hint="cs"/>
          <w:bCs/>
          <w:szCs w:val="28"/>
          <w:rtl/>
          <w:lang w:eastAsia="en-US"/>
        </w:rPr>
        <w:t xml:space="preserve"> </w:t>
      </w:r>
      <w:r w:rsidRPr="00C07FB2">
        <w:rPr>
          <w:rFonts w:cs="David" w:hint="cs"/>
          <w:b/>
          <w:bCs/>
          <w:sz w:val="28"/>
          <w:szCs w:val="28"/>
          <w:rtl/>
          <w:lang w:eastAsia="en-US"/>
        </w:rPr>
        <w:t xml:space="preserve">בפעילות החברה בנושאי הבטיחות והבריאות התעסוקתית, </w:t>
      </w:r>
      <w:r w:rsidRPr="00C07FB2">
        <w:rPr>
          <w:rFonts w:cs="David" w:hint="cs"/>
          <w:bCs/>
          <w:szCs w:val="28"/>
          <w:rtl/>
          <w:lang w:eastAsia="en-US"/>
        </w:rPr>
        <w:t>הקפדה על ציוד וחומרים ראויים, נהלי  עבודה ושיטות עבודה מתאימים, צוות עובדים מאומן ופיקוח מתאים</w:t>
      </w:r>
      <w:r w:rsidRPr="00C07FB2">
        <w:rPr>
          <w:rFonts w:cs="David" w:hint="cs"/>
          <w:b/>
          <w:bCs/>
          <w:sz w:val="28"/>
          <w:szCs w:val="28"/>
          <w:rtl/>
          <w:lang w:eastAsia="en-US"/>
        </w:rPr>
        <w:t>,</w:t>
      </w:r>
      <w:r w:rsidRPr="00C07FB2">
        <w:rPr>
          <w:rFonts w:cs="David" w:hint="cs"/>
          <w:bCs/>
          <w:szCs w:val="28"/>
          <w:rtl/>
          <w:lang w:eastAsia="en-US"/>
        </w:rPr>
        <w:t xml:space="preserve"> קיום תוכנית ושגרת  תרגילים למצבי חירום</w:t>
      </w:r>
      <w:r w:rsidRPr="00C07FB2">
        <w:rPr>
          <w:rFonts w:cs="David" w:hint="cs"/>
          <w:b/>
          <w:bCs/>
          <w:sz w:val="28"/>
          <w:szCs w:val="28"/>
          <w:rtl/>
          <w:lang w:eastAsia="en-US"/>
        </w:rPr>
        <w:t xml:space="preserve"> ולפעילות מתמדת ושיטתית של חקירה והפקת לקחים מאירועי בטיחות ואירועי "כמעט תאונה'. </w:t>
      </w:r>
    </w:p>
    <w:p w:rsidR="00C07FB2" w:rsidRDefault="00C07FB2" w:rsidP="00C07FB2">
      <w:pPr>
        <w:suppressAutoHyphens w:val="0"/>
        <w:ind w:right="-426"/>
        <w:jc w:val="both"/>
        <w:rPr>
          <w:rFonts w:cs="David"/>
          <w:bCs/>
          <w:sz w:val="28"/>
          <w:szCs w:val="28"/>
          <w:rtl/>
          <w:lang w:eastAsia="en-US"/>
        </w:rPr>
      </w:pPr>
    </w:p>
    <w:p w:rsidR="00C07FB2" w:rsidRDefault="00C07FB2" w:rsidP="00C07FB2">
      <w:pPr>
        <w:suppressAutoHyphens w:val="0"/>
        <w:ind w:right="-426"/>
        <w:jc w:val="both"/>
        <w:rPr>
          <w:rFonts w:cs="David"/>
          <w:bCs/>
          <w:sz w:val="28"/>
          <w:szCs w:val="28"/>
          <w:rtl/>
          <w:lang w:eastAsia="en-US"/>
        </w:rPr>
      </w:pPr>
    </w:p>
    <w:p w:rsidR="00C07FB2" w:rsidRDefault="00C07FB2" w:rsidP="00C07FB2">
      <w:pPr>
        <w:suppressAutoHyphens w:val="0"/>
        <w:ind w:right="-426"/>
        <w:jc w:val="both"/>
        <w:rPr>
          <w:rFonts w:cs="David"/>
          <w:bCs/>
          <w:sz w:val="28"/>
          <w:szCs w:val="28"/>
          <w:rtl/>
          <w:lang w:eastAsia="en-US"/>
        </w:rPr>
      </w:pPr>
    </w:p>
    <w:p w:rsidR="00C07FB2" w:rsidRDefault="00C07FB2" w:rsidP="00C07FB2">
      <w:pPr>
        <w:suppressAutoHyphens w:val="0"/>
        <w:ind w:right="-426"/>
        <w:jc w:val="both"/>
        <w:rPr>
          <w:rFonts w:cs="David"/>
          <w:bCs/>
          <w:sz w:val="28"/>
          <w:szCs w:val="28"/>
          <w:rtl/>
          <w:lang w:eastAsia="en-US"/>
        </w:rPr>
      </w:pPr>
    </w:p>
    <w:p w:rsidR="00C07FB2" w:rsidRPr="00C07FB2" w:rsidRDefault="00C07FB2" w:rsidP="00C07FB2">
      <w:pPr>
        <w:suppressAutoHyphens w:val="0"/>
        <w:ind w:right="-426"/>
        <w:jc w:val="both"/>
        <w:rPr>
          <w:rFonts w:cs="David"/>
          <w:bCs/>
          <w:sz w:val="28"/>
          <w:szCs w:val="28"/>
          <w:lang w:eastAsia="en-US"/>
        </w:rPr>
      </w:pPr>
    </w:p>
    <w:p w:rsidR="00C07FB2" w:rsidRPr="00C07FB2" w:rsidRDefault="00C07FB2" w:rsidP="00C07FB2">
      <w:pPr>
        <w:numPr>
          <w:ilvl w:val="0"/>
          <w:numId w:val="1"/>
        </w:numPr>
        <w:suppressAutoHyphens w:val="0"/>
        <w:ind w:right="288"/>
        <w:jc w:val="both"/>
        <w:rPr>
          <w:rFonts w:cs="David"/>
          <w:b/>
          <w:bCs/>
          <w:sz w:val="28"/>
          <w:szCs w:val="28"/>
          <w:lang w:eastAsia="en-US"/>
        </w:rPr>
      </w:pPr>
      <w:r w:rsidRPr="00C07FB2">
        <w:rPr>
          <w:rFonts w:cs="David" w:hint="cs"/>
          <w:b/>
          <w:bCs/>
          <w:sz w:val="28"/>
          <w:szCs w:val="28"/>
          <w:rtl/>
          <w:lang w:eastAsia="en-US"/>
        </w:rPr>
        <w:t xml:space="preserve">תקוים פעילות מתמדת ושיטתית של חקירה והפקת לקחים מאירועי בטיחות ואירועי "כמעט תאונה'. </w:t>
      </w:r>
    </w:p>
    <w:p w:rsidR="00C07FB2" w:rsidRPr="00C07FB2" w:rsidRDefault="00C07FB2" w:rsidP="00C07FB2">
      <w:pPr>
        <w:suppressAutoHyphens w:val="0"/>
        <w:ind w:left="720"/>
        <w:jc w:val="left"/>
        <w:rPr>
          <w:rFonts w:cs="David" w:hint="cs"/>
          <w:b/>
          <w:bCs/>
          <w:sz w:val="28"/>
          <w:szCs w:val="28"/>
          <w:rtl/>
          <w:lang w:eastAsia="en-US"/>
        </w:rPr>
      </w:pPr>
    </w:p>
    <w:p w:rsidR="00C07FB2" w:rsidRPr="00C07FB2" w:rsidRDefault="00C07FB2" w:rsidP="00C07FB2">
      <w:pPr>
        <w:numPr>
          <w:ilvl w:val="0"/>
          <w:numId w:val="1"/>
        </w:numPr>
        <w:suppressAutoHyphens w:val="0"/>
        <w:ind w:right="-709"/>
        <w:jc w:val="both"/>
        <w:rPr>
          <w:rFonts w:cs="David" w:hint="cs"/>
          <w:b/>
          <w:bCs/>
          <w:sz w:val="28"/>
          <w:szCs w:val="28"/>
          <w:lang w:eastAsia="en-US"/>
        </w:rPr>
      </w:pPr>
      <w:r w:rsidRPr="00C07FB2">
        <w:rPr>
          <w:rFonts w:cs="David" w:hint="cs"/>
          <w:b/>
          <w:bCs/>
          <w:sz w:val="28"/>
          <w:szCs w:val="28"/>
          <w:rtl/>
          <w:lang w:eastAsia="en-US"/>
        </w:rPr>
        <w:t xml:space="preserve">כל דרגי הניהול אחראים ליישום מדיניות הבטיחות והבריאות התעסוקתית בחברה. </w:t>
      </w:r>
      <w:r w:rsidRPr="00C07FB2">
        <w:rPr>
          <w:rFonts w:cs="David" w:hint="cs"/>
          <w:b/>
          <w:bCs/>
          <w:sz w:val="28"/>
          <w:szCs w:val="28"/>
          <w:rtl/>
          <w:lang w:eastAsia="en-US"/>
        </w:rPr>
        <w:tab/>
      </w:r>
      <w:r w:rsidRPr="00C07FB2">
        <w:rPr>
          <w:rFonts w:cs="David" w:hint="cs"/>
          <w:b/>
          <w:bCs/>
          <w:sz w:val="28"/>
          <w:szCs w:val="28"/>
          <w:rtl/>
          <w:lang w:eastAsia="en-US"/>
        </w:rPr>
        <w:br/>
        <w:t xml:space="preserve">כל רמת ניהול אחראית לזו שתחתיה </w:t>
      </w:r>
      <w:r w:rsidRPr="00C07FB2">
        <w:rPr>
          <w:rFonts w:cs="David" w:hint="cs"/>
          <w:bCs/>
          <w:szCs w:val="28"/>
          <w:rtl/>
          <w:lang w:eastAsia="en-US"/>
        </w:rPr>
        <w:t>וחייבת הסבר לזו שמעליה.</w:t>
      </w:r>
      <w:r w:rsidRPr="00C07FB2">
        <w:rPr>
          <w:rFonts w:cs="David" w:hint="cs"/>
          <w:b/>
          <w:bCs/>
          <w:sz w:val="28"/>
          <w:szCs w:val="28"/>
          <w:rtl/>
          <w:lang w:eastAsia="en-US"/>
        </w:rPr>
        <w:tab/>
        <w:t xml:space="preserve"> </w:t>
      </w:r>
      <w:r w:rsidRPr="00C07FB2">
        <w:rPr>
          <w:rFonts w:cs="David" w:hint="cs"/>
          <w:b/>
          <w:bCs/>
          <w:sz w:val="28"/>
          <w:szCs w:val="28"/>
          <w:rtl/>
          <w:lang w:eastAsia="en-US"/>
        </w:rPr>
        <w:br/>
        <w:t>כל אחד מהמנהלים אחראי לפיקוח על הבטיחות בתחומו;</w:t>
      </w:r>
    </w:p>
    <w:p w:rsidR="00C07FB2" w:rsidRPr="00C07FB2" w:rsidRDefault="00C07FB2" w:rsidP="00C07FB2">
      <w:pPr>
        <w:suppressAutoHyphens w:val="0"/>
        <w:ind w:left="648" w:right="-709"/>
        <w:jc w:val="both"/>
        <w:rPr>
          <w:rFonts w:cs="David"/>
          <w:b/>
          <w:bCs/>
          <w:sz w:val="28"/>
          <w:szCs w:val="28"/>
          <w:lang w:eastAsia="en-US"/>
        </w:rPr>
      </w:pPr>
    </w:p>
    <w:p w:rsidR="00C07FB2" w:rsidRPr="00C07FB2" w:rsidRDefault="00C07FB2" w:rsidP="00C07FB2">
      <w:pPr>
        <w:numPr>
          <w:ilvl w:val="0"/>
          <w:numId w:val="1"/>
        </w:numPr>
        <w:suppressAutoHyphens w:val="0"/>
        <w:ind w:right="-284"/>
        <w:jc w:val="both"/>
        <w:rPr>
          <w:rFonts w:cs="David" w:hint="cs"/>
          <w:b/>
          <w:bCs/>
          <w:sz w:val="20"/>
          <w:szCs w:val="28"/>
          <w:lang w:eastAsia="en-US"/>
        </w:rPr>
      </w:pPr>
      <w:r w:rsidRPr="00C07FB2">
        <w:rPr>
          <w:rFonts w:cs="David" w:hint="cs"/>
          <w:bCs/>
          <w:szCs w:val="28"/>
          <w:rtl/>
          <w:lang w:eastAsia="en-US"/>
        </w:rPr>
        <w:t xml:space="preserve">מנהלי היחידות ידאגו לניהול הבטיחות בתחומם ולשיתוף העובדים בביצוע הפעילות בנושא הבטיחות; ויוודאו שמידע רלוונטי  תקף ועדכני לקיום תנאי </w:t>
      </w:r>
    </w:p>
    <w:p w:rsidR="00C07FB2" w:rsidRPr="00C07FB2" w:rsidRDefault="00C07FB2" w:rsidP="00C07FB2">
      <w:pPr>
        <w:suppressAutoHyphens w:val="0"/>
        <w:ind w:left="648" w:right="-284"/>
        <w:jc w:val="both"/>
        <w:rPr>
          <w:rFonts w:cs="David" w:hint="cs"/>
          <w:b/>
          <w:bCs/>
          <w:sz w:val="20"/>
          <w:szCs w:val="28"/>
          <w:rtl/>
          <w:lang w:eastAsia="en-US"/>
        </w:rPr>
      </w:pPr>
      <w:r w:rsidRPr="00C07FB2">
        <w:rPr>
          <w:rFonts w:cs="David" w:hint="cs"/>
          <w:bCs/>
          <w:szCs w:val="28"/>
          <w:rtl/>
          <w:lang w:eastAsia="en-US"/>
        </w:rPr>
        <w:t xml:space="preserve">בטיחות וסביבה תקינים, יועבר באופן שוטף לידיעת העובדים ויועמד לרשותם בכל עת.  </w:t>
      </w:r>
    </w:p>
    <w:p w:rsidR="00C07FB2" w:rsidRPr="00C07FB2" w:rsidRDefault="00C07FB2" w:rsidP="00C07FB2">
      <w:pPr>
        <w:suppressAutoHyphens w:val="0"/>
        <w:ind w:left="648" w:right="-284"/>
        <w:jc w:val="both"/>
        <w:rPr>
          <w:rFonts w:cs="David" w:hint="cs"/>
          <w:b/>
          <w:bCs/>
          <w:sz w:val="20"/>
          <w:szCs w:val="28"/>
          <w:rtl/>
          <w:lang w:eastAsia="en-US"/>
        </w:rPr>
      </w:pPr>
    </w:p>
    <w:p w:rsidR="00C07FB2" w:rsidRPr="00C07FB2" w:rsidRDefault="00C07FB2" w:rsidP="00C07FB2">
      <w:pPr>
        <w:numPr>
          <w:ilvl w:val="0"/>
          <w:numId w:val="1"/>
        </w:numPr>
        <w:suppressAutoHyphens w:val="0"/>
        <w:ind w:right="-284"/>
        <w:jc w:val="both"/>
        <w:rPr>
          <w:rFonts w:cs="David" w:hint="cs"/>
          <w:bCs/>
          <w:szCs w:val="28"/>
          <w:lang w:eastAsia="en-US"/>
        </w:rPr>
      </w:pPr>
      <w:r w:rsidRPr="00C07FB2">
        <w:rPr>
          <w:rFonts w:cs="David" w:hint="cs"/>
          <w:bCs/>
          <w:szCs w:val="28"/>
          <w:rtl/>
          <w:lang w:eastAsia="en-US"/>
        </w:rPr>
        <w:t xml:space="preserve">על כל עובד מוטלת האחריות לעבוד בצורה בטוחה תוך שימוש בכל אמצעי הבטיחות וההגנה שסופקו לו, </w:t>
      </w:r>
      <w:r w:rsidRPr="00C07FB2">
        <w:rPr>
          <w:rFonts w:cs="David" w:hint="cs"/>
          <w:b/>
          <w:bCs/>
          <w:sz w:val="28"/>
          <w:szCs w:val="28"/>
          <w:rtl/>
          <w:lang w:eastAsia="en-US"/>
        </w:rPr>
        <w:t>לדווח על כל בעיה בטיחותית שנתקל בה ולהימנע מכל פגיעה או שימוש לרעה בכל אמצעי שסופק או הותקן להבטחת בטיחותם ובריאותם.</w:t>
      </w:r>
      <w:r w:rsidRPr="00C07FB2">
        <w:rPr>
          <w:rFonts w:cs="David" w:hint="cs"/>
          <w:bCs/>
          <w:szCs w:val="28"/>
          <w:rtl/>
          <w:lang w:eastAsia="en-US"/>
        </w:rPr>
        <w:t xml:space="preserve"> </w:t>
      </w:r>
    </w:p>
    <w:p w:rsidR="00C07FB2" w:rsidRPr="00C07FB2" w:rsidRDefault="00C07FB2" w:rsidP="00C07FB2">
      <w:pPr>
        <w:suppressAutoHyphens w:val="0"/>
        <w:ind w:left="648" w:right="-284"/>
        <w:jc w:val="both"/>
        <w:rPr>
          <w:rFonts w:cs="David"/>
          <w:bCs/>
          <w:szCs w:val="28"/>
          <w:lang w:eastAsia="en-US"/>
        </w:rPr>
      </w:pPr>
    </w:p>
    <w:p w:rsidR="00C07FB2" w:rsidRPr="00C07FB2" w:rsidRDefault="00C07FB2" w:rsidP="00C07FB2">
      <w:pPr>
        <w:numPr>
          <w:ilvl w:val="0"/>
          <w:numId w:val="1"/>
        </w:numPr>
        <w:suppressAutoHyphens w:val="0"/>
        <w:ind w:right="288"/>
        <w:jc w:val="both"/>
        <w:rPr>
          <w:rFonts w:cs="David"/>
          <w:bCs/>
          <w:sz w:val="28"/>
          <w:szCs w:val="28"/>
          <w:lang w:eastAsia="en-US"/>
        </w:rPr>
      </w:pPr>
      <w:r w:rsidRPr="00C07FB2">
        <w:rPr>
          <w:rFonts w:cs="David" w:hint="cs"/>
          <w:b/>
          <w:bCs/>
          <w:sz w:val="28"/>
          <w:szCs w:val="28"/>
          <w:rtl/>
          <w:lang w:eastAsia="en-US"/>
        </w:rPr>
        <w:t xml:space="preserve">הצלחת מדיניות הבטיחות נשענת על מחויבות ושיתוף פעולה מלא של כל עובדי החברה ומנהליה. </w:t>
      </w:r>
    </w:p>
    <w:p w:rsidR="00C07FB2" w:rsidRDefault="00C07FB2" w:rsidP="00C07FB2">
      <w:pPr>
        <w:suppressAutoHyphens w:val="0"/>
        <w:ind w:left="288" w:right="288"/>
        <w:jc w:val="both"/>
        <w:rPr>
          <w:rFonts w:cs="David"/>
          <w:b/>
          <w:bCs/>
          <w:sz w:val="28"/>
          <w:szCs w:val="28"/>
          <w:rtl/>
          <w:lang w:eastAsia="en-US"/>
        </w:rPr>
      </w:pPr>
      <w:r w:rsidRPr="00C07FB2">
        <w:rPr>
          <w:rFonts w:cs="David" w:hint="cs"/>
          <w:b/>
          <w:bCs/>
          <w:sz w:val="28"/>
          <w:szCs w:val="28"/>
          <w:rtl/>
          <w:lang w:eastAsia="en-US"/>
        </w:rPr>
        <w:br/>
      </w:r>
    </w:p>
    <w:p w:rsidR="00C07FB2" w:rsidRPr="00C07FB2" w:rsidRDefault="00C07FB2" w:rsidP="00C07FB2">
      <w:pPr>
        <w:suppressAutoHyphens w:val="0"/>
        <w:ind w:left="288" w:right="288"/>
        <w:jc w:val="both"/>
        <w:rPr>
          <w:rFonts w:cs="David"/>
          <w:b/>
          <w:bCs/>
          <w:sz w:val="28"/>
          <w:szCs w:val="28"/>
          <w:lang w:eastAsia="en-US"/>
        </w:rPr>
      </w:pPr>
      <w:r w:rsidRPr="00C07FB2">
        <w:rPr>
          <w:rFonts w:cs="David" w:hint="cs"/>
          <w:b/>
          <w:bCs/>
          <w:sz w:val="28"/>
          <w:szCs w:val="28"/>
          <w:rtl/>
          <w:lang w:eastAsia="en-US"/>
        </w:rPr>
        <w:t>ההנהלה תקדיש את הזמן, המשאבים והמאמצים הדרושים למימוש אפקטיבי של מדיניות  הבטיחות</w:t>
      </w:r>
      <w:r w:rsidRPr="00C07FB2">
        <w:rPr>
          <w:rFonts w:cs="David" w:hint="cs"/>
          <w:rtl/>
          <w:lang w:eastAsia="en-US"/>
        </w:rPr>
        <w:t>.</w:t>
      </w:r>
    </w:p>
    <w:p w:rsidR="00C07FB2" w:rsidRPr="00C07FB2" w:rsidRDefault="00C07FB2" w:rsidP="00C07FB2">
      <w:pPr>
        <w:suppressAutoHyphens w:val="0"/>
        <w:spacing w:line="288" w:lineRule="auto"/>
        <w:ind w:left="288" w:right="288"/>
        <w:jc w:val="both"/>
        <w:rPr>
          <w:rFonts w:cs="David"/>
          <w:b/>
          <w:bCs/>
          <w:sz w:val="28"/>
          <w:szCs w:val="28"/>
          <w:lang w:eastAsia="en-US"/>
        </w:rPr>
      </w:pPr>
      <w:r w:rsidRPr="00C07FB2">
        <w:rPr>
          <w:rFonts w:cs="David" w:hint="cs"/>
          <w:bCs/>
          <w:szCs w:val="28"/>
          <w:rtl/>
          <w:lang w:eastAsia="en-US"/>
        </w:rPr>
        <w:br/>
      </w:r>
      <w:r w:rsidRPr="00C07FB2">
        <w:rPr>
          <w:rFonts w:cs="David" w:hint="cs"/>
          <w:b/>
          <w:bCs/>
          <w:sz w:val="28"/>
          <w:szCs w:val="28"/>
          <w:rtl/>
          <w:lang w:eastAsia="en-US"/>
        </w:rPr>
        <w:t>מדיניות זו נבחנת באופן רצוף, מופצת ומוסברת לכל עובדי החברה וזמינה לציבור.</w:t>
      </w:r>
    </w:p>
    <w:p w:rsidR="00C07FB2" w:rsidRPr="00C07FB2" w:rsidRDefault="00C07FB2" w:rsidP="00C07FB2">
      <w:pPr>
        <w:suppressAutoHyphens w:val="0"/>
        <w:jc w:val="center"/>
        <w:rPr>
          <w:rFonts w:cs="David"/>
          <w:bCs/>
          <w:szCs w:val="28"/>
          <w:rtl/>
          <w:lang w:eastAsia="en-US"/>
        </w:rPr>
      </w:pPr>
    </w:p>
    <w:p w:rsidR="00C07FB2" w:rsidRPr="00C07FB2" w:rsidRDefault="00C07FB2" w:rsidP="00C07FB2">
      <w:pPr>
        <w:suppressAutoHyphens w:val="0"/>
        <w:jc w:val="center"/>
        <w:rPr>
          <w:rFonts w:cs="David"/>
          <w:bCs/>
          <w:szCs w:val="28"/>
          <w:rtl/>
          <w:lang w:eastAsia="en-US"/>
        </w:rPr>
      </w:pPr>
    </w:p>
    <w:p w:rsidR="00C07FB2" w:rsidRPr="00C07FB2" w:rsidRDefault="00C07FB2" w:rsidP="00C07FB2">
      <w:pPr>
        <w:suppressAutoHyphens w:val="0"/>
        <w:jc w:val="center"/>
        <w:rPr>
          <w:rFonts w:cs="David"/>
          <w:bCs/>
          <w:szCs w:val="28"/>
          <w:rtl/>
          <w:lang w:eastAsia="en-US"/>
        </w:rPr>
      </w:pPr>
    </w:p>
    <w:p w:rsidR="00C07FB2" w:rsidRPr="00C07FB2" w:rsidRDefault="00C07FB2" w:rsidP="00C07FB2">
      <w:pPr>
        <w:suppressAutoHyphens w:val="0"/>
        <w:jc w:val="center"/>
        <w:rPr>
          <w:rFonts w:cs="David"/>
          <w:bCs/>
          <w:szCs w:val="28"/>
          <w:rtl/>
          <w:lang w:eastAsia="en-US"/>
        </w:rPr>
      </w:pPr>
    </w:p>
    <w:p w:rsidR="00C07FB2" w:rsidRPr="00C07FB2" w:rsidRDefault="00C07FB2" w:rsidP="00C07FB2">
      <w:pPr>
        <w:suppressAutoHyphens w:val="0"/>
        <w:jc w:val="center"/>
        <w:rPr>
          <w:rFonts w:cs="David"/>
          <w:bCs/>
          <w:szCs w:val="28"/>
          <w:rtl/>
          <w:lang w:eastAsia="en-US"/>
        </w:rPr>
      </w:pPr>
    </w:p>
    <w:p w:rsidR="00C07FB2" w:rsidRPr="00C07FB2" w:rsidRDefault="00C07FB2" w:rsidP="00C07FB2">
      <w:pPr>
        <w:suppressAutoHyphens w:val="0"/>
        <w:jc w:val="center"/>
        <w:rPr>
          <w:rFonts w:cs="David"/>
          <w:bCs/>
          <w:szCs w:val="28"/>
          <w:rtl/>
          <w:lang w:eastAsia="en-US"/>
        </w:rPr>
      </w:pPr>
    </w:p>
    <w:p w:rsidR="00C07FB2" w:rsidRPr="00C07FB2" w:rsidRDefault="00C07FB2" w:rsidP="00C07FB2">
      <w:pPr>
        <w:suppressAutoHyphens w:val="0"/>
        <w:spacing w:line="276" w:lineRule="auto"/>
        <w:jc w:val="center"/>
        <w:rPr>
          <w:rFonts w:cs="Levenim MT" w:hint="cs"/>
          <w:b/>
          <w:sz w:val="20"/>
          <w:szCs w:val="20"/>
          <w:rtl/>
          <w:lang w:eastAsia="en-US"/>
        </w:rPr>
      </w:pPr>
      <w:r w:rsidRPr="00C07FB2">
        <w:rPr>
          <w:rFonts w:cs="David" w:hint="cs"/>
          <w:bCs/>
          <w:szCs w:val="28"/>
          <w:rtl/>
          <w:lang w:eastAsia="en-US"/>
        </w:rPr>
        <w:br/>
        <w:t xml:space="preserve">                                                                      מוטי פיירמן</w:t>
      </w:r>
      <w:r w:rsidRPr="00C07FB2">
        <w:rPr>
          <w:rFonts w:cs="David" w:hint="cs"/>
          <w:bCs/>
          <w:szCs w:val="28"/>
          <w:rtl/>
          <w:lang w:eastAsia="en-US"/>
        </w:rPr>
        <w:br/>
        <w:t xml:space="preserve">                                                                       סמנכ"ל משאבי אנוש ומנהל         </w:t>
      </w:r>
      <w:r w:rsidRPr="00C07FB2">
        <w:rPr>
          <w:rFonts w:cs="David" w:hint="cs"/>
          <w:bCs/>
          <w:szCs w:val="28"/>
          <w:rtl/>
          <w:lang w:eastAsia="en-US"/>
        </w:rPr>
        <w:br/>
        <w:t xml:space="preserve">   </w:t>
      </w:r>
    </w:p>
    <w:p w:rsidR="00C07FB2" w:rsidRPr="00C07FB2" w:rsidRDefault="00C07FB2" w:rsidP="00C07FB2">
      <w:pPr>
        <w:suppressAutoHyphens w:val="0"/>
        <w:jc w:val="left"/>
        <w:rPr>
          <w:rtl/>
          <w:lang w:eastAsia="en-US"/>
        </w:rPr>
      </w:pPr>
    </w:p>
    <w:p w:rsidR="00041925" w:rsidRDefault="00041925" w:rsidP="00041925">
      <w:pPr>
        <w:bidi w:val="0"/>
        <w:rPr>
          <w:rtl/>
        </w:rPr>
      </w:pPr>
    </w:p>
    <w:p w:rsidR="00041925" w:rsidRDefault="00041925" w:rsidP="00041925">
      <w:pPr>
        <w:bidi w:val="0"/>
        <w:rPr>
          <w:rtl/>
        </w:rPr>
      </w:pPr>
    </w:p>
    <w:p w:rsidR="00041925" w:rsidRDefault="00041925" w:rsidP="00041925">
      <w:pPr>
        <w:bidi w:val="0"/>
        <w:rPr>
          <w:rtl/>
        </w:rPr>
      </w:pPr>
    </w:p>
    <w:p w:rsidR="00041925" w:rsidRDefault="00041925" w:rsidP="00041925">
      <w:pPr>
        <w:bidi w:val="0"/>
        <w:rPr>
          <w:u w:val="single"/>
          <w:rtl/>
        </w:rPr>
      </w:pPr>
    </w:p>
    <w:p w:rsidR="00041925" w:rsidRDefault="00041925" w:rsidP="00041925">
      <w:pPr>
        <w:bidi w:val="0"/>
        <w:rPr>
          <w:u w:val="single"/>
        </w:rPr>
      </w:pPr>
    </w:p>
    <w:p w:rsidR="00041925" w:rsidRDefault="00041925" w:rsidP="00041925">
      <w:pPr>
        <w:bidi w:val="0"/>
        <w:rPr>
          <w:u w:val="single"/>
        </w:rPr>
      </w:pPr>
    </w:p>
    <w:p w:rsidR="00041925" w:rsidRDefault="00041925" w:rsidP="00041925">
      <w:pPr>
        <w:bidi w:val="0"/>
        <w:rPr>
          <w:u w:val="single"/>
        </w:rPr>
      </w:pPr>
    </w:p>
    <w:p w:rsidR="00041925" w:rsidRPr="00041925" w:rsidRDefault="00041925">
      <w:pPr>
        <w:bidi w:val="0"/>
        <w:rPr>
          <w:u w:val="single"/>
        </w:rPr>
      </w:pPr>
    </w:p>
    <w:sectPr w:rsidR="00041925" w:rsidRPr="00041925" w:rsidSect="009710AA">
      <w:headerReference w:type="default" r:id="rId8"/>
      <w:footerReference w:type="default" r:id="rId9"/>
      <w:pgSz w:w="11907" w:h="16839" w:code="9"/>
      <w:pgMar w:top="1440" w:right="1440" w:bottom="1440" w:left="1800" w:header="709" w:footer="23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6D7" w:rsidRDefault="00F606D7" w:rsidP="00CE6DCE">
      <w:r>
        <w:separator/>
      </w:r>
    </w:p>
  </w:endnote>
  <w:endnote w:type="continuationSeparator" w:id="0">
    <w:p w:rsidR="00F606D7" w:rsidRDefault="00F606D7" w:rsidP="00CE6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GothicBook">
    <w:altName w:val="Courier New"/>
    <w:charset w:val="00"/>
    <w:family w:val="auto"/>
    <w:pitch w:val="variable"/>
    <w:sig w:usb0="00000003" w:usb1="00000000" w:usb2="00000000" w:usb3="00000000" w:csb0="00000001" w:csb1="00000000"/>
  </w:font>
  <w:font w:name="David">
    <w:panose1 w:val="020E0502060401010101"/>
    <w:charset w:val="B1"/>
    <w:family w:val="swiss"/>
    <w:pitch w:val="variable"/>
    <w:sig w:usb0="00000801" w:usb1="00000000" w:usb2="00000000" w:usb3="00000000" w:csb0="00000020" w:csb1="00000000"/>
  </w:font>
  <w:font w:name="Levenim MT">
    <w:panose1 w:val="02010502060101010101"/>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DCE" w:rsidRPr="00713F07" w:rsidRDefault="009710AA" w:rsidP="00713F07">
    <w:pPr>
      <w:pStyle w:val="a5"/>
      <w:rPr>
        <w:rtl/>
      </w:rPr>
    </w:pPr>
    <w:r>
      <w:rPr>
        <w:rFonts w:hint="cs"/>
        <w:noProof/>
        <w:rtl/>
        <w:lang w:eastAsia="en-US"/>
      </w:rPr>
      <w:drawing>
        <wp:anchor distT="0" distB="0" distL="114300" distR="114300" simplePos="0" relativeHeight="251662336" behindDoc="0" locked="0" layoutInCell="1" allowOverlap="1" wp14:anchorId="7EC59915" wp14:editId="7D8EC252">
          <wp:simplePos x="0" y="0"/>
          <wp:positionH relativeFrom="margin">
            <wp:posOffset>-1131570</wp:posOffset>
          </wp:positionH>
          <wp:positionV relativeFrom="margin">
            <wp:posOffset>7400290</wp:posOffset>
          </wp:positionV>
          <wp:extent cx="7538085" cy="1976120"/>
          <wp:effectExtent l="0" t="0" r="5715" b="5080"/>
          <wp:wrapSquare wrapText="bothSides"/>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2017 basic VR_Final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085" cy="197612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6D7" w:rsidRDefault="00F606D7" w:rsidP="00CE6DCE">
      <w:r>
        <w:separator/>
      </w:r>
    </w:p>
  </w:footnote>
  <w:footnote w:type="continuationSeparator" w:id="0">
    <w:p w:rsidR="00F606D7" w:rsidRDefault="00F606D7" w:rsidP="00CE6D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DCE" w:rsidRDefault="009710AA" w:rsidP="00CE6DCE">
    <w:pPr>
      <w:pStyle w:val="a3"/>
    </w:pPr>
    <w:r>
      <w:rPr>
        <w:noProof/>
        <w:lang w:eastAsia="en-US"/>
      </w:rPr>
      <w:drawing>
        <wp:anchor distT="0" distB="0" distL="114300" distR="114300" simplePos="0" relativeHeight="251661312" behindDoc="0" locked="0" layoutInCell="1" allowOverlap="1" wp14:anchorId="13D6764D" wp14:editId="25851D66">
          <wp:simplePos x="0" y="0"/>
          <wp:positionH relativeFrom="margin">
            <wp:posOffset>-1131570</wp:posOffset>
          </wp:positionH>
          <wp:positionV relativeFrom="margin">
            <wp:posOffset>-1310640</wp:posOffset>
          </wp:positionV>
          <wp:extent cx="7538085" cy="1579880"/>
          <wp:effectExtent l="0" t="0" r="5715" b="1270"/>
          <wp:wrapSquare wrapText="bothSides"/>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2017 basic VR_Final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085" cy="1579880"/>
                  </a:xfrm>
                  <a:prstGeom prst="rect">
                    <a:avLst/>
                  </a:prstGeom>
                </pic:spPr>
              </pic:pic>
            </a:graphicData>
          </a:graphic>
        </wp:anchor>
      </w:drawing>
    </w:r>
  </w:p>
  <w:p w:rsidR="00CE6DCE" w:rsidRDefault="00CE6DCE" w:rsidP="00CE6DCE">
    <w:pPr>
      <w:pStyle w:val="a3"/>
    </w:pPr>
  </w:p>
  <w:p w:rsidR="00CE6DCE" w:rsidRDefault="00CE6DCE" w:rsidP="00CE6DCE">
    <w:pPr>
      <w:pStyle w:val="a3"/>
    </w:pPr>
  </w:p>
  <w:p w:rsidR="00CE6DCE" w:rsidRDefault="00CE6DCE" w:rsidP="00CE6DCE">
    <w:pPr>
      <w:pStyle w:val="a3"/>
    </w:pPr>
  </w:p>
  <w:p w:rsidR="00CE6DCE" w:rsidRPr="00CE6DCE" w:rsidRDefault="00CE6DCE" w:rsidP="00CE6DC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6842A8"/>
    <w:multiLevelType w:val="hybridMultilevel"/>
    <w:tmpl w:val="A0AC875E"/>
    <w:lvl w:ilvl="0" w:tplc="AE8E1CC6">
      <w:start w:val="1"/>
      <w:numFmt w:val="decimal"/>
      <w:lvlText w:val="%1."/>
      <w:lvlJc w:val="left"/>
      <w:pPr>
        <w:tabs>
          <w:tab w:val="num" w:pos="648"/>
        </w:tabs>
        <w:ind w:left="648" w:hanging="360"/>
      </w:pPr>
      <w:rPr>
        <w:color w:val="0070C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DCE"/>
    <w:rsid w:val="00041925"/>
    <w:rsid w:val="000E1DCF"/>
    <w:rsid w:val="000E7D23"/>
    <w:rsid w:val="00251DF6"/>
    <w:rsid w:val="002E7F15"/>
    <w:rsid w:val="00332FFC"/>
    <w:rsid w:val="00457E66"/>
    <w:rsid w:val="00486F59"/>
    <w:rsid w:val="004D1F5C"/>
    <w:rsid w:val="004D221B"/>
    <w:rsid w:val="00570531"/>
    <w:rsid w:val="005C739D"/>
    <w:rsid w:val="00672999"/>
    <w:rsid w:val="00713F07"/>
    <w:rsid w:val="009710AA"/>
    <w:rsid w:val="00AD5AA8"/>
    <w:rsid w:val="00B378D3"/>
    <w:rsid w:val="00B74988"/>
    <w:rsid w:val="00C06C42"/>
    <w:rsid w:val="00C07FB2"/>
    <w:rsid w:val="00C14BB8"/>
    <w:rsid w:val="00CD477D"/>
    <w:rsid w:val="00CD6A6C"/>
    <w:rsid w:val="00CE6DCE"/>
    <w:rsid w:val="00CF7AA7"/>
    <w:rsid w:val="00E207F8"/>
    <w:rsid w:val="00E22D41"/>
    <w:rsid w:val="00F05C85"/>
    <w:rsid w:val="00F606D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AB4CAB-E532-4914-B1EF-DB4ADA19E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DCE"/>
    <w:pPr>
      <w:suppressAutoHyphens/>
      <w:bidi/>
      <w:spacing w:after="0" w:line="240" w:lineRule="auto"/>
      <w:jc w:val="right"/>
    </w:pPr>
    <w:rPr>
      <w:rFonts w:ascii="Times New Roman" w:eastAsia="Times New Roman" w:hAnsi="Times New Roman" w:cs="Times New Roman"/>
      <w:sz w:val="24"/>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E6DCE"/>
    <w:pPr>
      <w:tabs>
        <w:tab w:val="center" w:pos="4680"/>
        <w:tab w:val="right" w:pos="9360"/>
      </w:tabs>
    </w:pPr>
  </w:style>
  <w:style w:type="character" w:customStyle="1" w:styleId="a4">
    <w:name w:val="כותרת עליונה תו"/>
    <w:basedOn w:val="a0"/>
    <w:link w:val="a3"/>
    <w:rsid w:val="00CE6DCE"/>
  </w:style>
  <w:style w:type="paragraph" w:styleId="a5">
    <w:name w:val="footer"/>
    <w:basedOn w:val="a"/>
    <w:link w:val="a6"/>
    <w:uiPriority w:val="99"/>
    <w:unhideWhenUsed/>
    <w:rsid w:val="00CE6DCE"/>
    <w:pPr>
      <w:tabs>
        <w:tab w:val="center" w:pos="4680"/>
        <w:tab w:val="right" w:pos="9360"/>
      </w:tabs>
    </w:pPr>
  </w:style>
  <w:style w:type="character" w:customStyle="1" w:styleId="a6">
    <w:name w:val="כותרת תחתונה תו"/>
    <w:basedOn w:val="a0"/>
    <w:link w:val="a5"/>
    <w:uiPriority w:val="99"/>
    <w:rsid w:val="00CE6DCE"/>
  </w:style>
  <w:style w:type="paragraph" w:styleId="a7">
    <w:name w:val="Balloon Text"/>
    <w:basedOn w:val="a"/>
    <w:link w:val="a8"/>
    <w:uiPriority w:val="99"/>
    <w:semiHidden/>
    <w:unhideWhenUsed/>
    <w:rsid w:val="00CE6DCE"/>
    <w:rPr>
      <w:rFonts w:ascii="Tahoma" w:hAnsi="Tahoma" w:cs="Tahoma"/>
      <w:sz w:val="16"/>
      <w:szCs w:val="16"/>
    </w:rPr>
  </w:style>
  <w:style w:type="character" w:customStyle="1" w:styleId="a8">
    <w:name w:val="טקסט בלונים תו"/>
    <w:basedOn w:val="a0"/>
    <w:link w:val="a7"/>
    <w:uiPriority w:val="99"/>
    <w:semiHidden/>
    <w:rsid w:val="00CE6DCE"/>
    <w:rPr>
      <w:rFonts w:ascii="Tahoma" w:hAnsi="Tahoma" w:cs="Tahoma"/>
      <w:sz w:val="16"/>
      <w:szCs w:val="16"/>
    </w:rPr>
  </w:style>
  <w:style w:type="paragraph" w:styleId="2">
    <w:name w:val="Body Text 2"/>
    <w:basedOn w:val="a"/>
    <w:link w:val="20"/>
    <w:rsid w:val="00CE6DCE"/>
    <w:pPr>
      <w:bidi w:val="0"/>
      <w:jc w:val="both"/>
    </w:pPr>
    <w:rPr>
      <w:rFonts w:ascii="FranklinGothicBook" w:hAnsi="FranklinGothicBook" w:cs="Arial"/>
    </w:rPr>
  </w:style>
  <w:style w:type="character" w:customStyle="1" w:styleId="20">
    <w:name w:val="גוף טקסט 2 תו"/>
    <w:basedOn w:val="a0"/>
    <w:link w:val="2"/>
    <w:rsid w:val="00CE6DCE"/>
    <w:rPr>
      <w:rFonts w:ascii="FranklinGothicBook" w:eastAsia="Times New Roman" w:hAnsi="FranklinGothicBook" w:cs="Arial"/>
      <w:sz w:val="24"/>
      <w:szCs w:val="24"/>
      <w:lang w:eastAsia="he-IL"/>
    </w:rPr>
  </w:style>
  <w:style w:type="paragraph" w:styleId="a9">
    <w:name w:val="List Paragraph"/>
    <w:basedOn w:val="a"/>
    <w:uiPriority w:val="34"/>
    <w:qFormat/>
    <w:rsid w:val="00C07F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8073B-759A-44E1-B581-F12F18E61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463</Words>
  <Characters>2318</Characters>
  <Application>Microsoft Office Word</Application>
  <DocSecurity>0</DocSecurity>
  <Lines>19</Lines>
  <Paragraphs>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c:creator>
  <cp:lastModifiedBy>Yahel Greidy</cp:lastModifiedBy>
  <cp:revision>2</cp:revision>
  <cp:lastPrinted>2017-01-18T12:58:00Z</cp:lastPrinted>
  <dcterms:created xsi:type="dcterms:W3CDTF">2017-08-09T13:26:00Z</dcterms:created>
  <dcterms:modified xsi:type="dcterms:W3CDTF">2017-08-09T13:26:00Z</dcterms:modified>
</cp:coreProperties>
</file>